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5C898" w14:textId="77777777" w:rsidR="004C42BE" w:rsidRPr="002309FD" w:rsidRDefault="004C42BE" w:rsidP="004C42BE">
      <w:pPr>
        <w:pStyle w:val="Default"/>
        <w:rPr>
          <w:rFonts w:ascii="Arial" w:hAnsi="Arial" w:cs="Arial"/>
          <w:sz w:val="20"/>
          <w:szCs w:val="20"/>
        </w:rPr>
      </w:pPr>
      <w:r w:rsidRPr="002309FD">
        <w:rPr>
          <w:rFonts w:ascii="Arial" w:hAnsi="Arial" w:cs="Arial"/>
          <w:sz w:val="20"/>
          <w:szCs w:val="20"/>
        </w:rPr>
        <w:t xml:space="preserve">Apartment </w:t>
      </w:r>
      <w:r>
        <w:rPr>
          <w:rFonts w:ascii="Arial" w:hAnsi="Arial" w:cs="Arial"/>
          <w:sz w:val="20"/>
          <w:szCs w:val="20"/>
        </w:rPr>
        <w:t xml:space="preserve">Name and </w:t>
      </w:r>
      <w:r w:rsidRPr="002309FD">
        <w:rPr>
          <w:rFonts w:ascii="Arial" w:hAnsi="Arial" w:cs="Arial"/>
          <w:sz w:val="20"/>
          <w:szCs w:val="20"/>
        </w:rPr>
        <w:t>Address</w:t>
      </w:r>
      <w:r>
        <w:rPr>
          <w:rFonts w:ascii="Arial" w:hAnsi="Arial" w:cs="Arial"/>
          <w:sz w:val="20"/>
          <w:szCs w:val="20"/>
        </w:rPr>
        <w:t xml:space="preserve">:_______________________________________________________________________     </w:t>
      </w:r>
      <w:r w:rsidRPr="002309FD">
        <w:rPr>
          <w:rFonts w:ascii="Arial" w:hAnsi="Arial" w:cs="Arial"/>
          <w:sz w:val="20"/>
          <w:szCs w:val="20"/>
        </w:rPr>
        <w:t xml:space="preserve">Property Owner or Management Company: </w:t>
      </w:r>
      <w:r>
        <w:rPr>
          <w:rFonts w:ascii="Arial" w:hAnsi="Arial" w:cs="Arial"/>
          <w:caps/>
          <w:sz w:val="20"/>
          <w:szCs w:val="20"/>
          <w:u w:val="single"/>
        </w:rPr>
        <w:t>____________________________________________</w:t>
      </w:r>
    </w:p>
    <w:p w14:paraId="2F6D3714" w14:textId="77777777" w:rsidR="004C42BE" w:rsidRPr="002309FD" w:rsidRDefault="004C42BE" w:rsidP="004C42BE">
      <w:pPr>
        <w:pStyle w:val="Default"/>
        <w:rPr>
          <w:rFonts w:ascii="Arial" w:hAnsi="Arial" w:cs="Arial"/>
          <w:sz w:val="20"/>
          <w:szCs w:val="20"/>
        </w:rPr>
      </w:pPr>
      <w:r>
        <w:rPr>
          <w:rFonts w:ascii="Arial" w:hAnsi="Arial" w:cs="Arial"/>
          <w:sz w:val="20"/>
          <w:szCs w:val="20"/>
        </w:rPr>
        <w:t>Owner</w:t>
      </w:r>
      <w:r w:rsidRPr="002309FD">
        <w:rPr>
          <w:rFonts w:ascii="Arial" w:hAnsi="Arial" w:cs="Arial"/>
          <w:sz w:val="20"/>
          <w:szCs w:val="20"/>
        </w:rPr>
        <w:t xml:space="preserve"> or Management Company Address:</w:t>
      </w:r>
      <w:r>
        <w:rPr>
          <w:rFonts w:ascii="Arial" w:hAnsi="Arial" w:cs="Arial"/>
          <w:caps/>
          <w:sz w:val="20"/>
          <w:szCs w:val="20"/>
          <w:u w:val="single"/>
        </w:rPr>
        <w:t>________________________________________________________________________</w:t>
      </w:r>
    </w:p>
    <w:p w14:paraId="0BE6B52A" w14:textId="77777777" w:rsidR="004C42BE" w:rsidRPr="002309FD" w:rsidRDefault="004C42BE" w:rsidP="004C42BE">
      <w:pPr>
        <w:pStyle w:val="Default"/>
        <w:spacing w:after="120"/>
        <w:rPr>
          <w:rFonts w:ascii="Arial" w:hAnsi="Arial" w:cs="Arial"/>
          <w:sz w:val="20"/>
          <w:szCs w:val="20"/>
        </w:rPr>
      </w:pPr>
      <w:r>
        <w:rPr>
          <w:rFonts w:ascii="Arial" w:hAnsi="Arial" w:cs="Arial"/>
          <w:sz w:val="20"/>
          <w:szCs w:val="20"/>
        </w:rPr>
        <w:t>Owner</w:t>
      </w:r>
      <w:r w:rsidRPr="002309FD">
        <w:rPr>
          <w:rFonts w:ascii="Arial" w:hAnsi="Arial" w:cs="Arial"/>
          <w:sz w:val="20"/>
          <w:szCs w:val="20"/>
        </w:rPr>
        <w:t xml:space="preserve"> or Management Company Contact Phone #: _______________________________</w:t>
      </w:r>
      <w:r>
        <w:rPr>
          <w:rFonts w:ascii="Arial" w:hAnsi="Arial" w:cs="Arial"/>
          <w:sz w:val="20"/>
          <w:szCs w:val="20"/>
        </w:rPr>
        <w:t>_______</w:t>
      </w:r>
    </w:p>
    <w:p w14:paraId="2CC0B6E5" w14:textId="77777777" w:rsidR="004C42BE" w:rsidRPr="002309FD" w:rsidRDefault="004C42BE" w:rsidP="004C42BE">
      <w:pPr>
        <w:pStyle w:val="Default"/>
        <w:spacing w:after="240"/>
        <w:ind w:left="360"/>
        <w:rPr>
          <w:rFonts w:ascii="Arial" w:hAnsi="Arial" w:cs="Arial"/>
          <w:sz w:val="20"/>
          <w:szCs w:val="20"/>
        </w:rPr>
      </w:pPr>
      <w:r w:rsidRPr="002309FD">
        <w:rPr>
          <w:rFonts w:ascii="Arial" w:hAnsi="Arial" w:cs="Arial"/>
          <w:sz w:val="20"/>
          <w:szCs w:val="20"/>
        </w:rPr>
        <w:t xml:space="preserve">I, the undersigned, herby certify that I am the owner of the above referenced property. I further certify that smoke and carbon monoxide detectors are present and functional in </w:t>
      </w:r>
      <w:r w:rsidRPr="002309FD">
        <w:rPr>
          <w:rFonts w:ascii="Arial" w:hAnsi="Arial" w:cs="Arial"/>
          <w:b/>
          <w:sz w:val="20"/>
          <w:szCs w:val="20"/>
          <w:u w:val="single"/>
        </w:rPr>
        <w:t xml:space="preserve">all </w:t>
      </w:r>
      <w:r w:rsidRPr="002309FD">
        <w:rPr>
          <w:rFonts w:ascii="Arial" w:hAnsi="Arial" w:cs="Arial"/>
          <w:sz w:val="20"/>
          <w:szCs w:val="20"/>
        </w:rPr>
        <w:t>the following locations.</w:t>
      </w:r>
    </w:p>
    <w:p w14:paraId="7835303A" w14:textId="77777777" w:rsidR="004C42BE" w:rsidRPr="002309FD" w:rsidRDefault="004C42BE" w:rsidP="004C42BE">
      <w:pPr>
        <w:pStyle w:val="Default"/>
        <w:rPr>
          <w:rFonts w:ascii="Arial" w:hAnsi="Arial" w:cs="Arial"/>
          <w:b/>
          <w:sz w:val="20"/>
          <w:szCs w:val="20"/>
          <w:u w:val="single"/>
        </w:rPr>
      </w:pPr>
      <w:r w:rsidRPr="002309FD">
        <w:rPr>
          <w:rFonts w:ascii="Arial" w:hAnsi="Arial" w:cs="Arial"/>
          <w:b/>
          <w:sz w:val="20"/>
          <w:szCs w:val="20"/>
          <w:u w:val="single"/>
        </w:rPr>
        <w:t>SMOKE DETECTORS:</w:t>
      </w:r>
    </w:p>
    <w:p w14:paraId="2B881463" w14:textId="77777777" w:rsidR="004C42BE" w:rsidRPr="002309FD" w:rsidRDefault="004C42BE" w:rsidP="004C42BE">
      <w:pPr>
        <w:pStyle w:val="Default"/>
        <w:numPr>
          <w:ilvl w:val="0"/>
          <w:numId w:val="1"/>
        </w:numPr>
        <w:rPr>
          <w:rFonts w:ascii="Arial" w:hAnsi="Arial" w:cs="Arial"/>
          <w:sz w:val="20"/>
          <w:szCs w:val="20"/>
        </w:rPr>
      </w:pPr>
      <w:r w:rsidRPr="002309FD">
        <w:rPr>
          <w:rFonts w:ascii="Arial" w:hAnsi="Arial" w:cs="Arial"/>
          <w:sz w:val="20"/>
          <w:szCs w:val="20"/>
        </w:rPr>
        <w:t>On the ceiling or wall outside of each separate sleeping area in the immediate vicinity of bedrooms.</w:t>
      </w:r>
    </w:p>
    <w:p w14:paraId="1E82E26C" w14:textId="77777777" w:rsidR="004C42BE" w:rsidRPr="002309FD" w:rsidRDefault="004C42BE" w:rsidP="004C42BE">
      <w:pPr>
        <w:pStyle w:val="Default"/>
        <w:numPr>
          <w:ilvl w:val="0"/>
          <w:numId w:val="1"/>
        </w:numPr>
        <w:rPr>
          <w:rFonts w:ascii="Arial" w:hAnsi="Arial" w:cs="Arial"/>
          <w:sz w:val="20"/>
          <w:szCs w:val="20"/>
        </w:rPr>
      </w:pPr>
      <w:r w:rsidRPr="002309FD">
        <w:rPr>
          <w:rFonts w:ascii="Arial" w:hAnsi="Arial" w:cs="Arial"/>
          <w:sz w:val="20"/>
          <w:szCs w:val="20"/>
        </w:rPr>
        <w:t>In each room used for sleeping purposes.</w:t>
      </w:r>
    </w:p>
    <w:p w14:paraId="1E351584" w14:textId="77777777" w:rsidR="004C42BE" w:rsidRPr="002309FD" w:rsidRDefault="004C42BE" w:rsidP="004C42BE">
      <w:pPr>
        <w:pStyle w:val="Default"/>
        <w:numPr>
          <w:ilvl w:val="0"/>
          <w:numId w:val="1"/>
        </w:numPr>
        <w:rPr>
          <w:rFonts w:ascii="Arial" w:hAnsi="Arial" w:cs="Arial"/>
          <w:sz w:val="20"/>
          <w:szCs w:val="20"/>
        </w:rPr>
      </w:pPr>
      <w:r w:rsidRPr="002309FD">
        <w:rPr>
          <w:rFonts w:ascii="Arial" w:hAnsi="Arial" w:cs="Arial"/>
          <w:sz w:val="20"/>
          <w:szCs w:val="20"/>
        </w:rPr>
        <w:t>In each story, including any habitable basement. (Note: In dwellings or dwelling units with split levels and without intervening door between the adjacent levels, a smoke alarm installed on the upper level shall suffice for the adjacent lower level provided that the lower level is less than one full story below the upper level.)</w:t>
      </w:r>
    </w:p>
    <w:p w14:paraId="758718FB" w14:textId="77777777" w:rsidR="004C42BE" w:rsidRPr="002309FD" w:rsidRDefault="004C42BE" w:rsidP="004C42BE">
      <w:pPr>
        <w:pStyle w:val="Default"/>
        <w:numPr>
          <w:ilvl w:val="0"/>
          <w:numId w:val="2"/>
        </w:numPr>
        <w:rPr>
          <w:rFonts w:ascii="Arial" w:hAnsi="Arial" w:cs="Arial"/>
          <w:sz w:val="20"/>
          <w:szCs w:val="20"/>
        </w:rPr>
      </w:pPr>
      <w:r w:rsidRPr="002309FD">
        <w:rPr>
          <w:rFonts w:ascii="Arial" w:hAnsi="Arial" w:cs="Arial"/>
          <w:sz w:val="20"/>
          <w:szCs w:val="20"/>
        </w:rPr>
        <w:t>Smoke alarms detectors shall be replaced if older than 10 years, or as per manufactures specifications, verify date of manufacture to Fire Inspector</w:t>
      </w:r>
    </w:p>
    <w:p w14:paraId="5AD63F95" w14:textId="77777777" w:rsidR="004C42BE" w:rsidRPr="002309FD" w:rsidRDefault="004C42BE" w:rsidP="004C42BE">
      <w:pPr>
        <w:pStyle w:val="Default"/>
        <w:numPr>
          <w:ilvl w:val="0"/>
          <w:numId w:val="2"/>
        </w:numPr>
        <w:spacing w:after="120"/>
        <w:rPr>
          <w:rFonts w:ascii="Arial" w:hAnsi="Arial" w:cs="Arial"/>
          <w:sz w:val="20"/>
          <w:szCs w:val="20"/>
        </w:rPr>
      </w:pPr>
      <w:r w:rsidRPr="002309FD">
        <w:rPr>
          <w:rFonts w:ascii="Arial" w:hAnsi="Arial" w:cs="Arial"/>
          <w:sz w:val="20"/>
          <w:szCs w:val="20"/>
        </w:rPr>
        <w:t xml:space="preserve">All alarms shall comply with requirements for listing and approval by the Office of the State Fire Marshal. </w:t>
      </w:r>
      <w:hyperlink r:id="rId7" w:history="1">
        <w:r w:rsidRPr="002309FD">
          <w:rPr>
            <w:rStyle w:val="Hyperlink"/>
            <w:rFonts w:ascii="Arial" w:hAnsi="Arial" w:cs="Arial"/>
            <w:sz w:val="20"/>
            <w:szCs w:val="20"/>
          </w:rPr>
          <w:t xml:space="preserve">http://osfm.fire.ca.gov/licensinglistings/licenselisting </w:t>
        </w:r>
        <w:proofErr w:type="spellStart"/>
        <w:r w:rsidRPr="002309FD">
          <w:rPr>
            <w:rStyle w:val="Hyperlink"/>
            <w:rFonts w:ascii="Arial" w:hAnsi="Arial" w:cs="Arial"/>
            <w:sz w:val="20"/>
            <w:szCs w:val="20"/>
          </w:rPr>
          <w:t>bml</w:t>
        </w:r>
        <w:proofErr w:type="spellEnd"/>
        <w:r w:rsidRPr="002309FD">
          <w:rPr>
            <w:rStyle w:val="Hyperlink"/>
            <w:rFonts w:ascii="Arial" w:hAnsi="Arial" w:cs="Arial"/>
            <w:sz w:val="20"/>
            <w:szCs w:val="20"/>
          </w:rPr>
          <w:t xml:space="preserve"> </w:t>
        </w:r>
        <w:proofErr w:type="spellStart"/>
        <w:r w:rsidRPr="002309FD">
          <w:rPr>
            <w:rStyle w:val="Hyperlink"/>
            <w:rFonts w:ascii="Arial" w:hAnsi="Arial" w:cs="Arial"/>
            <w:sz w:val="20"/>
            <w:szCs w:val="20"/>
          </w:rPr>
          <w:t>searchcotest.php</w:t>
        </w:r>
        <w:proofErr w:type="spellEnd"/>
      </w:hyperlink>
    </w:p>
    <w:p w14:paraId="68520E45" w14:textId="77777777" w:rsidR="004C42BE" w:rsidRPr="002309FD" w:rsidRDefault="004C42BE" w:rsidP="004C42BE">
      <w:pPr>
        <w:pStyle w:val="Default"/>
        <w:rPr>
          <w:rFonts w:ascii="Arial" w:hAnsi="Arial" w:cs="Arial"/>
          <w:b/>
          <w:sz w:val="20"/>
          <w:szCs w:val="20"/>
          <w:u w:val="single"/>
        </w:rPr>
      </w:pPr>
      <w:r w:rsidRPr="002309FD">
        <w:rPr>
          <w:rFonts w:ascii="Arial" w:hAnsi="Arial" w:cs="Arial"/>
          <w:b/>
          <w:sz w:val="20"/>
          <w:szCs w:val="20"/>
          <w:u w:val="single"/>
        </w:rPr>
        <w:t>CARBON MONOXIDE DETECTORS:</w:t>
      </w:r>
    </w:p>
    <w:p w14:paraId="2EFA506C" w14:textId="77777777" w:rsidR="004C42BE" w:rsidRPr="002309FD" w:rsidRDefault="004C42BE" w:rsidP="004C42BE">
      <w:pPr>
        <w:pStyle w:val="ListParagraph"/>
        <w:numPr>
          <w:ilvl w:val="0"/>
          <w:numId w:val="2"/>
        </w:numPr>
        <w:autoSpaceDE w:val="0"/>
        <w:autoSpaceDN w:val="0"/>
        <w:adjustRightInd w:val="0"/>
        <w:spacing w:after="0"/>
        <w:rPr>
          <w:rFonts w:ascii="Arial" w:hAnsi="Arial" w:cs="Arial"/>
          <w:sz w:val="20"/>
          <w:szCs w:val="20"/>
        </w:rPr>
      </w:pPr>
      <w:r w:rsidRPr="002309FD">
        <w:rPr>
          <w:rFonts w:ascii="Arial" w:hAnsi="Arial" w:cs="Arial"/>
          <w:sz w:val="20"/>
          <w:szCs w:val="20"/>
        </w:rPr>
        <w:t>Outside of each separate sleeping area in the immediate vicinity of the bedrooms.</w:t>
      </w:r>
    </w:p>
    <w:p w14:paraId="53EC1387" w14:textId="77777777" w:rsidR="004C42BE" w:rsidRPr="002309FD" w:rsidRDefault="004C42BE" w:rsidP="004C42BE">
      <w:pPr>
        <w:pStyle w:val="ListParagraph"/>
        <w:numPr>
          <w:ilvl w:val="0"/>
          <w:numId w:val="2"/>
        </w:numPr>
        <w:autoSpaceDE w:val="0"/>
        <w:autoSpaceDN w:val="0"/>
        <w:adjustRightInd w:val="0"/>
        <w:spacing w:after="0"/>
        <w:rPr>
          <w:rFonts w:ascii="Arial" w:hAnsi="Arial" w:cs="Arial"/>
          <w:iCs/>
          <w:sz w:val="20"/>
          <w:szCs w:val="20"/>
        </w:rPr>
      </w:pPr>
      <w:r w:rsidRPr="002309FD">
        <w:rPr>
          <w:rFonts w:ascii="Arial" w:hAnsi="Arial" w:cs="Arial"/>
          <w:iCs/>
          <w:sz w:val="20"/>
          <w:szCs w:val="20"/>
        </w:rPr>
        <w:t>On every occupiable level of a dwelling unit, including basements.</w:t>
      </w:r>
    </w:p>
    <w:p w14:paraId="22B60925" w14:textId="77777777" w:rsidR="004C42BE" w:rsidRPr="002309FD" w:rsidRDefault="004C42BE" w:rsidP="004C42BE">
      <w:pPr>
        <w:pStyle w:val="ListParagraph"/>
        <w:numPr>
          <w:ilvl w:val="0"/>
          <w:numId w:val="2"/>
        </w:numPr>
        <w:autoSpaceDE w:val="0"/>
        <w:autoSpaceDN w:val="0"/>
        <w:adjustRightInd w:val="0"/>
        <w:rPr>
          <w:rFonts w:ascii="Arial" w:hAnsi="Arial" w:cs="Arial"/>
          <w:sz w:val="20"/>
          <w:szCs w:val="20"/>
        </w:rPr>
      </w:pPr>
      <w:r w:rsidRPr="002309FD">
        <w:rPr>
          <w:rFonts w:ascii="Arial" w:hAnsi="Arial" w:cs="Arial"/>
          <w:sz w:val="20"/>
          <w:szCs w:val="20"/>
        </w:rPr>
        <w:t>Where a fuel-burning appliance is located within a bedroom or its attached bathroom, carbon monoxide detection shall be installed within the bedroom.</w:t>
      </w:r>
    </w:p>
    <w:p w14:paraId="3C89A7E2" w14:textId="77777777" w:rsidR="004C42BE" w:rsidRPr="002309FD" w:rsidRDefault="004C42BE" w:rsidP="004C42BE">
      <w:pPr>
        <w:pStyle w:val="ListParagraph"/>
        <w:autoSpaceDE w:val="0"/>
        <w:autoSpaceDN w:val="0"/>
        <w:adjustRightInd w:val="0"/>
        <w:spacing w:after="120"/>
        <w:rPr>
          <w:rFonts w:ascii="Arial" w:hAnsi="Arial" w:cs="Arial"/>
          <w:sz w:val="20"/>
          <w:szCs w:val="20"/>
        </w:rPr>
      </w:pPr>
      <w:r w:rsidRPr="002309FD">
        <w:rPr>
          <w:rFonts w:ascii="Arial" w:hAnsi="Arial" w:cs="Arial"/>
          <w:sz w:val="20"/>
          <w:szCs w:val="20"/>
        </w:rPr>
        <w:t>Exception: Carbon monoxide detection shall be allowed to be installed outside of each separate sleeping area in the immediate vicinity of the sleeping unit where the sleeping unit or its attached bathroom does not contain a fuel-burning appliance and is not served by a forced air furnace.</w:t>
      </w:r>
    </w:p>
    <w:p w14:paraId="07FA61F8" w14:textId="77777777" w:rsidR="004C42BE" w:rsidRPr="002309FD" w:rsidRDefault="004C42BE" w:rsidP="004C42BE">
      <w:pPr>
        <w:pStyle w:val="Default"/>
        <w:spacing w:after="240"/>
        <w:rPr>
          <w:rFonts w:ascii="Arial" w:hAnsi="Arial" w:cs="Arial"/>
          <w:sz w:val="20"/>
          <w:szCs w:val="20"/>
        </w:rPr>
      </w:pPr>
      <w:r w:rsidRPr="002309FD">
        <w:rPr>
          <w:rFonts w:ascii="Arial" w:hAnsi="Arial" w:cs="Arial"/>
          <w:sz w:val="20"/>
          <w:szCs w:val="20"/>
        </w:rPr>
        <w:t>Signature: _________________________________________</w:t>
      </w:r>
      <w:r w:rsidRPr="002309FD">
        <w:rPr>
          <w:rFonts w:ascii="Arial" w:hAnsi="Arial" w:cs="Arial"/>
          <w:sz w:val="20"/>
          <w:szCs w:val="20"/>
        </w:rPr>
        <w:tab/>
        <w:t>Date: ______________________</w:t>
      </w:r>
    </w:p>
    <w:p w14:paraId="2B8D2AE8" w14:textId="77777777" w:rsidR="004C42BE" w:rsidRPr="002309FD" w:rsidRDefault="004C42BE" w:rsidP="004C42BE">
      <w:pPr>
        <w:pStyle w:val="Default"/>
        <w:spacing w:after="240"/>
        <w:rPr>
          <w:rFonts w:ascii="Arial" w:hAnsi="Arial" w:cs="Arial"/>
          <w:sz w:val="20"/>
          <w:szCs w:val="20"/>
        </w:rPr>
      </w:pPr>
      <w:proofErr w:type="gramStart"/>
      <w:r w:rsidRPr="002309FD">
        <w:rPr>
          <w:rFonts w:ascii="Arial" w:hAnsi="Arial" w:cs="Arial"/>
          <w:sz w:val="20"/>
          <w:szCs w:val="20"/>
        </w:rPr>
        <w:t>Print:_</w:t>
      </w:r>
      <w:proofErr w:type="gramEnd"/>
      <w:r w:rsidRPr="002309FD">
        <w:rPr>
          <w:rFonts w:ascii="Arial" w:hAnsi="Arial" w:cs="Arial"/>
          <w:sz w:val="20"/>
          <w:szCs w:val="20"/>
        </w:rPr>
        <w:t xml:space="preserve">______________________________________  </w:t>
      </w:r>
    </w:p>
    <w:p w14:paraId="61B3C884" w14:textId="77777777" w:rsidR="001F5B0B" w:rsidRDefault="004C42BE" w:rsidP="001F5B0B">
      <w:pPr>
        <w:pStyle w:val="Default"/>
        <w:spacing w:after="240"/>
        <w:rPr>
          <w:rFonts w:ascii="Arial" w:hAnsi="Arial" w:cs="Arial"/>
          <w:b/>
          <w:i/>
          <w:sz w:val="20"/>
          <w:szCs w:val="20"/>
          <w:u w:val="single"/>
        </w:rPr>
      </w:pPr>
      <w:r w:rsidRPr="002309FD">
        <w:rPr>
          <w:rFonts w:ascii="Arial" w:hAnsi="Arial" w:cs="Arial"/>
          <w:b/>
          <w:i/>
          <w:sz w:val="20"/>
          <w:szCs w:val="20"/>
        </w:rPr>
        <w:t>Code Requirements: California Building Code (CBC) Section 907.2.10.5.2 states in part that existing dwelling be “… retrofitted with smoke detectors when a building permit is issued for worked on or in the building that is valued at $1,000 or more” CBC Section 907.2.10.1.2 defines required locations as indicated above.</w:t>
      </w:r>
      <w:r w:rsidR="001F5B0B" w:rsidRPr="001F5B0B">
        <w:rPr>
          <w:rFonts w:ascii="Arial" w:hAnsi="Arial" w:cs="Arial"/>
          <w:b/>
          <w:i/>
          <w:sz w:val="20"/>
          <w:szCs w:val="20"/>
          <w:u w:val="single"/>
        </w:rPr>
        <w:t xml:space="preserve"> </w:t>
      </w:r>
    </w:p>
    <w:p w14:paraId="49205FAC" w14:textId="77777777" w:rsidR="004C42BE" w:rsidRPr="001F5B0B" w:rsidRDefault="001F5B0B" w:rsidP="001F5B0B">
      <w:pPr>
        <w:pStyle w:val="Default"/>
        <w:spacing w:after="240"/>
        <w:rPr>
          <w:rFonts w:ascii="Arial" w:hAnsi="Arial" w:cs="Arial"/>
          <w:b/>
          <w:i/>
          <w:sz w:val="20"/>
          <w:szCs w:val="20"/>
        </w:rPr>
      </w:pPr>
      <w:r w:rsidRPr="002309FD">
        <w:rPr>
          <w:rFonts w:ascii="Arial" w:hAnsi="Arial" w:cs="Arial"/>
          <w:b/>
          <w:i/>
          <w:sz w:val="20"/>
          <w:szCs w:val="20"/>
          <w:u w:val="single"/>
        </w:rPr>
        <w:t xml:space="preserve">*IF PROPERTY CHANGES OWNERSHIP OR MANAGEMENT CERTIFICATION IS VOID AND WILL NEED TO BE REFILED WITH OUR OFFICE WITHIN 14 DAYS.  </w:t>
      </w:r>
    </w:p>
    <w:sectPr w:rsidR="004C42BE" w:rsidRPr="001F5B0B" w:rsidSect="001F5B0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61482" w14:textId="77777777" w:rsidR="00EC719F" w:rsidRDefault="00EC719F" w:rsidP="004C42BE">
      <w:pPr>
        <w:spacing w:after="0" w:line="240" w:lineRule="auto"/>
      </w:pPr>
      <w:r>
        <w:separator/>
      </w:r>
    </w:p>
  </w:endnote>
  <w:endnote w:type="continuationSeparator" w:id="0">
    <w:p w14:paraId="5D5DF51F" w14:textId="77777777" w:rsidR="00EC719F" w:rsidRDefault="00EC719F" w:rsidP="004C4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3A509" w14:textId="77777777" w:rsidR="00E55CE3" w:rsidRDefault="00E55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58BD4" w14:textId="77777777" w:rsidR="00E55CE3" w:rsidRDefault="00E55C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E4C94" w14:textId="77777777" w:rsidR="00E55CE3" w:rsidRDefault="00E55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31CA7" w14:textId="77777777" w:rsidR="00EC719F" w:rsidRDefault="00EC719F" w:rsidP="004C42BE">
      <w:pPr>
        <w:spacing w:after="0" w:line="240" w:lineRule="auto"/>
      </w:pPr>
      <w:r>
        <w:separator/>
      </w:r>
    </w:p>
  </w:footnote>
  <w:footnote w:type="continuationSeparator" w:id="0">
    <w:p w14:paraId="16D1BFDA" w14:textId="77777777" w:rsidR="00EC719F" w:rsidRDefault="00EC719F" w:rsidP="004C4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2B38E" w14:textId="77777777" w:rsidR="00E55CE3" w:rsidRDefault="00E55C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413BE" w14:textId="77777777" w:rsidR="00E55CE3" w:rsidRDefault="00E55CE3" w:rsidP="004C42BE">
    <w:pPr>
      <w:pStyle w:val="Header"/>
      <w:tabs>
        <w:tab w:val="left" w:pos="7600"/>
      </w:tabs>
      <w:jc w:val="center"/>
      <w:rPr>
        <w:rFonts w:ascii="Arial" w:hAnsi="Arial"/>
        <w:b/>
        <w:sz w:val="36"/>
        <w:szCs w:val="28"/>
      </w:rPr>
    </w:pPr>
  </w:p>
  <w:p w14:paraId="26F61E4A" w14:textId="77777777" w:rsidR="00E55CE3" w:rsidRDefault="00E55CE3" w:rsidP="004C42BE">
    <w:pPr>
      <w:pStyle w:val="Header"/>
      <w:tabs>
        <w:tab w:val="left" w:pos="7600"/>
      </w:tabs>
      <w:jc w:val="center"/>
      <w:rPr>
        <w:rFonts w:ascii="Arial" w:hAnsi="Arial"/>
        <w:b/>
        <w:sz w:val="36"/>
        <w:szCs w:val="28"/>
      </w:rPr>
    </w:pPr>
  </w:p>
  <w:p w14:paraId="4AF4D48C" w14:textId="77777777" w:rsidR="004C42BE" w:rsidRDefault="004C42BE" w:rsidP="004C42BE">
    <w:pPr>
      <w:pStyle w:val="Header"/>
      <w:tabs>
        <w:tab w:val="left" w:pos="7600"/>
      </w:tabs>
      <w:jc w:val="center"/>
      <w:rPr>
        <w:rFonts w:ascii="Arial" w:hAnsi="Arial"/>
        <w:b/>
        <w:sz w:val="36"/>
        <w:szCs w:val="28"/>
      </w:rPr>
    </w:pPr>
    <w:r w:rsidRPr="00413BFB">
      <w:rPr>
        <w:rFonts w:ascii="Arial" w:hAnsi="Arial"/>
        <w:b/>
        <w:noProof/>
        <w:sz w:val="36"/>
        <w:szCs w:val="28"/>
      </w:rPr>
      <w:drawing>
        <wp:anchor distT="0" distB="0" distL="114300" distR="114300" simplePos="0" relativeHeight="251660288" behindDoc="1" locked="0" layoutInCell="1" allowOverlap="1" wp14:anchorId="45B2229E" wp14:editId="5DE6EE20">
          <wp:simplePos x="0" y="0"/>
          <wp:positionH relativeFrom="column">
            <wp:posOffset>5091430</wp:posOffset>
          </wp:positionH>
          <wp:positionV relativeFrom="paragraph">
            <wp:posOffset>-259080</wp:posOffset>
          </wp:positionV>
          <wp:extent cx="826135" cy="767715"/>
          <wp:effectExtent l="19050" t="0" r="0" b="0"/>
          <wp:wrapTight wrapText="bothSides">
            <wp:wrapPolygon edited="0">
              <wp:start x="-498" y="0"/>
              <wp:lineTo x="-498" y="20903"/>
              <wp:lineTo x="21417" y="20903"/>
              <wp:lineTo x="21417" y="0"/>
              <wp:lineTo x="-498" y="0"/>
            </wp:wrapPolygon>
          </wp:wrapTight>
          <wp:docPr id="13" name="Picture 6" descr="ATW-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TW-CAL.png"/>
                  <pic:cNvPicPr>
                    <a:picLocks noChangeAspect="1" noChangeArrowheads="1"/>
                  </pic:cNvPicPr>
                </pic:nvPicPr>
                <pic:blipFill>
                  <a:blip r:embed="rId1"/>
                  <a:srcRect/>
                  <a:stretch>
                    <a:fillRect/>
                  </a:stretch>
                </pic:blipFill>
                <pic:spPr bwMode="auto">
                  <a:xfrm>
                    <a:off x="0" y="0"/>
                    <a:ext cx="826135" cy="767715"/>
                  </a:xfrm>
                  <a:prstGeom prst="rect">
                    <a:avLst/>
                  </a:prstGeom>
                  <a:noFill/>
                  <a:ln w="9525">
                    <a:noFill/>
                    <a:miter lim="800000"/>
                    <a:headEnd/>
                    <a:tailEnd/>
                  </a:ln>
                </pic:spPr>
              </pic:pic>
            </a:graphicData>
          </a:graphic>
        </wp:anchor>
      </w:drawing>
    </w:r>
    <w:r w:rsidRPr="00413BFB">
      <w:rPr>
        <w:rFonts w:ascii="Arial" w:hAnsi="Arial"/>
        <w:b/>
        <w:noProof/>
        <w:sz w:val="36"/>
        <w:szCs w:val="28"/>
      </w:rPr>
      <w:drawing>
        <wp:anchor distT="0" distB="0" distL="114300" distR="114300" simplePos="0" relativeHeight="251659264" behindDoc="1" locked="0" layoutInCell="1" allowOverlap="1" wp14:anchorId="7F4A1C96" wp14:editId="593793F6">
          <wp:simplePos x="0" y="0"/>
          <wp:positionH relativeFrom="column">
            <wp:posOffset>45085</wp:posOffset>
          </wp:positionH>
          <wp:positionV relativeFrom="paragraph">
            <wp:posOffset>-259080</wp:posOffset>
          </wp:positionV>
          <wp:extent cx="826135" cy="767715"/>
          <wp:effectExtent l="19050" t="0" r="0" b="0"/>
          <wp:wrapTight wrapText="bothSides">
            <wp:wrapPolygon edited="0">
              <wp:start x="-498" y="0"/>
              <wp:lineTo x="-498" y="20903"/>
              <wp:lineTo x="21417" y="20903"/>
              <wp:lineTo x="21417" y="0"/>
              <wp:lineTo x="-498" y="0"/>
            </wp:wrapPolygon>
          </wp:wrapTight>
          <wp:docPr id="14" name="Picture 6" descr="ATW-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TW-CAL.png"/>
                  <pic:cNvPicPr>
                    <a:picLocks noChangeAspect="1" noChangeArrowheads="1"/>
                  </pic:cNvPicPr>
                </pic:nvPicPr>
                <pic:blipFill>
                  <a:blip r:embed="rId1"/>
                  <a:srcRect/>
                  <a:stretch>
                    <a:fillRect/>
                  </a:stretch>
                </pic:blipFill>
                <pic:spPr bwMode="auto">
                  <a:xfrm>
                    <a:off x="0" y="0"/>
                    <a:ext cx="826135" cy="767715"/>
                  </a:xfrm>
                  <a:prstGeom prst="rect">
                    <a:avLst/>
                  </a:prstGeom>
                  <a:noFill/>
                  <a:ln w="9525">
                    <a:noFill/>
                    <a:miter lim="800000"/>
                    <a:headEnd/>
                    <a:tailEnd/>
                  </a:ln>
                </pic:spPr>
              </pic:pic>
            </a:graphicData>
          </a:graphic>
        </wp:anchor>
      </w:drawing>
    </w:r>
    <w:r w:rsidRPr="00413BFB">
      <w:rPr>
        <w:rFonts w:ascii="Arial" w:hAnsi="Arial"/>
        <w:b/>
        <w:sz w:val="36"/>
        <w:szCs w:val="28"/>
      </w:rPr>
      <w:t>ATWATER CITY FIRE/CAL FIRE</w:t>
    </w:r>
  </w:p>
  <w:p w14:paraId="2D8AECA1" w14:textId="77777777" w:rsidR="004C42BE" w:rsidRPr="004C42BE" w:rsidRDefault="004C42BE" w:rsidP="004C42BE">
    <w:pPr>
      <w:pStyle w:val="Default"/>
      <w:spacing w:after="120"/>
      <w:jc w:val="center"/>
      <w:rPr>
        <w:b/>
        <w:sz w:val="28"/>
        <w:szCs w:val="8"/>
      </w:rPr>
    </w:pPr>
    <w:r w:rsidRPr="004C42BE">
      <w:rPr>
        <w:b/>
        <w:sz w:val="28"/>
        <w:szCs w:val="8"/>
      </w:rPr>
      <w:t>Apartment Smoke and Carbon Monoxide Detector</w:t>
    </w:r>
  </w:p>
  <w:p w14:paraId="45A4BA4C" w14:textId="77777777" w:rsidR="00E55CE3" w:rsidRPr="00E55CE3" w:rsidRDefault="004C42BE" w:rsidP="00E55CE3">
    <w:pPr>
      <w:pStyle w:val="Default"/>
      <w:spacing w:after="120"/>
      <w:jc w:val="center"/>
      <w:rPr>
        <w:b/>
        <w:sz w:val="28"/>
        <w:szCs w:val="8"/>
      </w:rPr>
    </w:pPr>
    <w:r w:rsidRPr="004C42BE">
      <w:rPr>
        <w:b/>
        <w:sz w:val="28"/>
        <w:szCs w:val="8"/>
      </w:rPr>
      <w:t>Self-Certification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CDEB5" w14:textId="77777777" w:rsidR="00E55CE3" w:rsidRDefault="00E55C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90292"/>
    <w:multiLevelType w:val="hybridMultilevel"/>
    <w:tmpl w:val="DF6CD4BA"/>
    <w:lvl w:ilvl="0" w:tplc="9FE6C7B2">
      <w:start w:val="1"/>
      <w:numFmt w:val="bullet"/>
      <w:lvlText w:val=""/>
      <w:lvlJc w:val="left"/>
      <w:pPr>
        <w:ind w:left="720" w:hanging="360"/>
      </w:pPr>
      <w:rPr>
        <w:rFonts w:ascii="Symbol" w:hAnsi="Symbol" w:hint="default"/>
        <w:b/>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9F3F44"/>
    <w:multiLevelType w:val="hybridMultilevel"/>
    <w:tmpl w:val="F030E7E8"/>
    <w:lvl w:ilvl="0" w:tplc="4F142F12">
      <w:start w:val="1"/>
      <w:numFmt w:val="bullet"/>
      <w:lvlText w:val=""/>
      <w:lvlJc w:val="left"/>
      <w:pPr>
        <w:ind w:left="720" w:hanging="360"/>
      </w:pPr>
      <w:rPr>
        <w:rFonts w:ascii="Symbol" w:hAnsi="Symbol" w:hint="default"/>
        <w:b/>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2BE"/>
    <w:rsid w:val="00036A75"/>
    <w:rsid w:val="001F5B0B"/>
    <w:rsid w:val="004C42BE"/>
    <w:rsid w:val="006038F9"/>
    <w:rsid w:val="00702AAD"/>
    <w:rsid w:val="007E6CB7"/>
    <w:rsid w:val="008A7519"/>
    <w:rsid w:val="00E55CE3"/>
    <w:rsid w:val="00EC719F"/>
    <w:rsid w:val="00ED772B"/>
    <w:rsid w:val="00F62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54FD7"/>
  <w15:docId w15:val="{AC9FABD9-A4C4-4989-9AEE-468B4020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7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2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2BE"/>
  </w:style>
  <w:style w:type="paragraph" w:styleId="Footer">
    <w:name w:val="footer"/>
    <w:basedOn w:val="Normal"/>
    <w:link w:val="FooterChar"/>
    <w:uiPriority w:val="99"/>
    <w:semiHidden/>
    <w:unhideWhenUsed/>
    <w:rsid w:val="004C42B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42BE"/>
  </w:style>
  <w:style w:type="paragraph" w:customStyle="1" w:styleId="Default">
    <w:name w:val="Default"/>
    <w:rsid w:val="004C42B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C42BE"/>
    <w:pPr>
      <w:ind w:left="720"/>
      <w:contextualSpacing/>
    </w:pPr>
  </w:style>
  <w:style w:type="character" w:styleId="Hyperlink">
    <w:name w:val="Hyperlink"/>
    <w:basedOn w:val="DefaultParagraphFont"/>
    <w:uiPriority w:val="99"/>
    <w:unhideWhenUsed/>
    <w:rsid w:val="004C42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osfm.fire.ca.gov/licensinglistings/licenselisting%20bml%20searchcotest.ph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2301</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dsuarez</dc:creator>
  <cp:lastModifiedBy>Chaplin, Justin@CALFIRE</cp:lastModifiedBy>
  <cp:revision>2</cp:revision>
  <cp:lastPrinted>2019-10-10T01:05:00Z</cp:lastPrinted>
  <dcterms:created xsi:type="dcterms:W3CDTF">2020-05-15T17:13:00Z</dcterms:created>
  <dcterms:modified xsi:type="dcterms:W3CDTF">2020-05-15T17:13:00Z</dcterms:modified>
</cp:coreProperties>
</file>